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3CA2" w14:textId="49C79509" w:rsidR="00DC2FC5" w:rsidRPr="00FA151C" w:rsidRDefault="007A467D" w:rsidP="007A467D">
      <w:pPr>
        <w:spacing w:after="92" w:line="259" w:lineRule="auto"/>
        <w:ind w:left="142" w:right="-284" w:firstLine="0"/>
        <w:jc w:val="center"/>
        <w:rPr>
          <w:lang w:val="de-DE"/>
        </w:rPr>
      </w:pPr>
      <w:r>
        <w:rPr>
          <w:sz w:val="26"/>
          <w:lang w:val="de-DE"/>
        </w:rPr>
        <w:t>Deutsch</w:t>
      </w:r>
    </w:p>
    <w:p w14:paraId="5D9DEB7E" w14:textId="77777777" w:rsidR="00DC2FC5" w:rsidRPr="00FA151C" w:rsidRDefault="00FA151C" w:rsidP="007A467D">
      <w:pPr>
        <w:spacing w:after="120" w:line="259" w:lineRule="auto"/>
        <w:ind w:left="142" w:right="-284" w:firstLine="0"/>
        <w:jc w:val="center"/>
        <w:rPr>
          <w:lang w:val="de-DE"/>
        </w:rPr>
      </w:pPr>
      <w:r w:rsidRPr="00FA151C">
        <w:rPr>
          <w:u w:val="single" w:color="000000"/>
          <w:lang w:val="de-DE"/>
        </w:rPr>
        <w:t>ZAHLUNG EINES BUSSGELDES UND HINTERLEGUNG EINER SUMME</w:t>
      </w:r>
    </w:p>
    <w:p w14:paraId="0E60160C" w14:textId="1D61432C" w:rsidR="00DC2FC5" w:rsidRPr="00FA151C" w:rsidRDefault="007C683D" w:rsidP="00D4230C">
      <w:pPr>
        <w:numPr>
          <w:ilvl w:val="0"/>
          <w:numId w:val="1"/>
        </w:numPr>
        <w:spacing w:after="0" w:line="223" w:lineRule="auto"/>
        <w:ind w:left="-142" w:right="-284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Zu </w:t>
      </w:r>
      <w:r w:rsidR="00D4230C">
        <w:rPr>
          <w:sz w:val="20"/>
          <w:szCs w:val="20"/>
          <w:lang w:val="de-DE"/>
        </w:rPr>
        <w:t>I</w:t>
      </w:r>
      <w:r>
        <w:rPr>
          <w:sz w:val="20"/>
          <w:szCs w:val="20"/>
          <w:lang w:val="de-DE"/>
        </w:rPr>
        <w:t>hren Lasten wurde</w:t>
      </w:r>
      <w:r w:rsidR="00D4230C">
        <w:rPr>
          <w:sz w:val="20"/>
          <w:szCs w:val="20"/>
          <w:lang w:val="de-DE"/>
        </w:rPr>
        <w:t>(n)</w:t>
      </w:r>
      <w:r>
        <w:rPr>
          <w:sz w:val="20"/>
          <w:szCs w:val="20"/>
          <w:lang w:val="de-DE"/>
        </w:rPr>
        <w:t xml:space="preserve"> ein</w:t>
      </w:r>
      <w:r w:rsidR="00FA151C" w:rsidRPr="00FA151C">
        <w:rPr>
          <w:sz w:val="20"/>
          <w:szCs w:val="20"/>
          <w:lang w:val="de-DE"/>
        </w:rPr>
        <w:t xml:space="preserve"> Verstoß </w:t>
      </w:r>
      <w:r>
        <w:rPr>
          <w:sz w:val="20"/>
          <w:szCs w:val="20"/>
          <w:lang w:val="de-DE"/>
        </w:rPr>
        <w:t xml:space="preserve">(mehrere Verstöße) festgestellt gegen </w:t>
      </w:r>
      <w:r w:rsidR="00FA151C" w:rsidRPr="00D4230C">
        <w:rPr>
          <w:noProof/>
          <w:sz w:val="20"/>
          <w:szCs w:val="20"/>
          <w:lang w:val="de-DE"/>
        </w:rPr>
        <w:drawing>
          <wp:inline distT="0" distB="0" distL="0" distR="0" wp14:anchorId="44A567EA" wp14:editId="18905B18">
            <wp:extent cx="18297" cy="51820"/>
            <wp:effectExtent l="0" t="0" r="0" b="0"/>
            <wp:docPr id="2898" name="Picture 2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8" name="Picture 28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7" cy="5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A7299" w14:textId="2D095BD4" w:rsidR="00FA151C" w:rsidRDefault="00FF597B" w:rsidP="00D4230C">
      <w:pPr>
        <w:spacing w:after="0" w:line="223" w:lineRule="auto"/>
        <w:ind w:left="0" w:right="-284" w:firstLine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(  ) </w:t>
      </w:r>
      <w:r w:rsidR="007C683D">
        <w:rPr>
          <w:sz w:val="20"/>
          <w:szCs w:val="20"/>
          <w:lang w:val="de-DE"/>
        </w:rPr>
        <w:t>d</w:t>
      </w:r>
      <w:r w:rsidR="00FA151C" w:rsidRPr="00FA151C">
        <w:rPr>
          <w:sz w:val="20"/>
          <w:szCs w:val="20"/>
          <w:lang w:val="de-DE"/>
        </w:rPr>
        <w:t xml:space="preserve">ie Straßenverkehrsordnung </w:t>
      </w:r>
      <w:r w:rsidR="007C683D">
        <w:rPr>
          <w:sz w:val="20"/>
          <w:szCs w:val="20"/>
          <w:lang w:val="de-DE"/>
        </w:rPr>
        <w:t xml:space="preserve">und </w:t>
      </w:r>
      <w:r w:rsidR="00FA151C" w:rsidRPr="00FA151C">
        <w:rPr>
          <w:sz w:val="20"/>
          <w:szCs w:val="20"/>
          <w:lang w:val="de-DE"/>
        </w:rPr>
        <w:t>ihre Ausführungs</w:t>
      </w:r>
      <w:r w:rsidR="007C683D">
        <w:rPr>
          <w:sz w:val="20"/>
          <w:szCs w:val="20"/>
          <w:lang w:val="de-DE"/>
        </w:rPr>
        <w:t>erlasse</w:t>
      </w:r>
      <w:r w:rsidR="00FA151C" w:rsidRPr="00FA151C">
        <w:rPr>
          <w:sz w:val="20"/>
          <w:szCs w:val="20"/>
          <w:lang w:val="de-DE"/>
        </w:rPr>
        <w:t xml:space="preserve"> </w:t>
      </w:r>
    </w:p>
    <w:p w14:paraId="777A6299" w14:textId="2B7DE96C" w:rsidR="00E90C11" w:rsidRPr="00FA151C" w:rsidRDefault="00FF597B" w:rsidP="00D4230C">
      <w:pPr>
        <w:spacing w:after="0" w:line="223" w:lineRule="auto"/>
        <w:ind w:left="0" w:right="-284" w:firstLine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(  ) </w:t>
      </w:r>
      <w:r w:rsidR="007C683D">
        <w:rPr>
          <w:sz w:val="20"/>
          <w:szCs w:val="20"/>
          <w:lang w:val="de-DE"/>
        </w:rPr>
        <w:t>die Vorschriften in Bezug auf die Sondertransporte</w:t>
      </w:r>
    </w:p>
    <w:p w14:paraId="61B3FD2D" w14:textId="79F5D4C0" w:rsidR="007C683D" w:rsidRPr="00FA151C" w:rsidRDefault="007C683D" w:rsidP="00D4230C">
      <w:pPr>
        <w:spacing w:after="0" w:line="223" w:lineRule="auto"/>
        <w:ind w:left="0" w:right="-284" w:firstLine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(  ) die Vorschriften in Bezug auf die Straßentransporte</w:t>
      </w:r>
    </w:p>
    <w:p w14:paraId="24197528" w14:textId="1FA51A08" w:rsidR="007C683D" w:rsidRPr="00FA151C" w:rsidRDefault="007C683D" w:rsidP="00D4230C">
      <w:pPr>
        <w:spacing w:after="0" w:line="223" w:lineRule="auto"/>
        <w:ind w:left="0" w:right="-284" w:firstLine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(  ) die Vorschriften in Bezug auf die Gefahrguttransporte</w:t>
      </w:r>
    </w:p>
    <w:p w14:paraId="7337F30E" w14:textId="12EB7471" w:rsidR="00FA151C" w:rsidRPr="00B51AC9" w:rsidRDefault="00FF597B" w:rsidP="00D4230C">
      <w:pPr>
        <w:spacing w:after="120" w:line="223" w:lineRule="auto"/>
        <w:ind w:left="0" w:right="-284" w:firstLine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(  ) </w:t>
      </w:r>
      <w:r w:rsidR="007C683D">
        <w:rPr>
          <w:sz w:val="20"/>
          <w:szCs w:val="20"/>
          <w:lang w:val="de-DE"/>
        </w:rPr>
        <w:t>die</w:t>
      </w:r>
      <w:r w:rsidR="00FA151C" w:rsidRPr="00FA151C">
        <w:rPr>
          <w:sz w:val="20"/>
          <w:szCs w:val="20"/>
          <w:lang w:val="de-DE"/>
        </w:rPr>
        <w:t xml:space="preserve"> Gesetz</w:t>
      </w:r>
      <w:r w:rsidR="007C683D">
        <w:rPr>
          <w:sz w:val="20"/>
          <w:szCs w:val="20"/>
          <w:lang w:val="de-DE"/>
        </w:rPr>
        <w:t>gebung in Bezug auf die technischen Bestimmungen der Nutzfahrzeuge</w:t>
      </w:r>
    </w:p>
    <w:p w14:paraId="669E4AE9" w14:textId="450C9DA6" w:rsidR="007C683D" w:rsidRDefault="007C683D" w:rsidP="00B51AC9">
      <w:pPr>
        <w:numPr>
          <w:ilvl w:val="0"/>
          <w:numId w:val="1"/>
        </w:numPr>
        <w:spacing w:after="120" w:line="223" w:lineRule="auto"/>
        <w:ind w:left="-142" w:right="-284"/>
        <w:rPr>
          <w:sz w:val="20"/>
          <w:szCs w:val="20"/>
          <w:lang w:val="de-DE"/>
        </w:rPr>
      </w:pPr>
      <w:r w:rsidRPr="007C683D">
        <w:rPr>
          <w:sz w:val="20"/>
          <w:szCs w:val="20"/>
          <w:lang w:val="de-DE"/>
        </w:rPr>
        <w:t xml:space="preserve">Nach belgischem Recht </w:t>
      </w:r>
      <w:r>
        <w:rPr>
          <w:sz w:val="20"/>
          <w:szCs w:val="20"/>
          <w:lang w:val="de-DE"/>
        </w:rPr>
        <w:t>haben Sie die Möglichkeit</w:t>
      </w:r>
      <w:r w:rsidR="00D4230C">
        <w:rPr>
          <w:sz w:val="20"/>
          <w:szCs w:val="20"/>
          <w:lang w:val="de-DE"/>
        </w:rPr>
        <w:t xml:space="preserve"> der sofortigen </w:t>
      </w:r>
      <w:r w:rsidR="00D4230C" w:rsidRPr="007C683D">
        <w:rPr>
          <w:sz w:val="20"/>
          <w:szCs w:val="20"/>
          <w:lang w:val="de-DE"/>
        </w:rPr>
        <w:t>Zahlung eines Geldbetrags</w:t>
      </w:r>
      <w:r w:rsidRPr="007C683D">
        <w:rPr>
          <w:sz w:val="20"/>
          <w:szCs w:val="20"/>
          <w:lang w:val="de-DE"/>
        </w:rPr>
        <w:t xml:space="preserve"> als Sanktion für d</w:t>
      </w:r>
      <w:r w:rsidR="00D4230C">
        <w:rPr>
          <w:sz w:val="20"/>
          <w:szCs w:val="20"/>
          <w:lang w:val="de-DE"/>
        </w:rPr>
        <w:t>en (die) festgestellten Verstoß (Verstöße).</w:t>
      </w:r>
      <w:r w:rsidR="002F4083" w:rsidRPr="002F4083">
        <w:rPr>
          <w:lang w:val="de-DE"/>
        </w:rPr>
        <w:t xml:space="preserve"> </w:t>
      </w:r>
      <w:r w:rsidR="002F4083" w:rsidRPr="002F4083">
        <w:rPr>
          <w:sz w:val="20"/>
          <w:szCs w:val="20"/>
          <w:lang w:val="de-DE"/>
        </w:rPr>
        <w:t>Für Verstöße gegen das Straßenverkehrsgesetz und seine Durchführungsverordnungen wird auch eine Verwaltungsgebühr fällig</w:t>
      </w:r>
      <w:r w:rsidR="00F57448">
        <w:rPr>
          <w:sz w:val="20"/>
          <w:szCs w:val="20"/>
          <w:lang w:val="de-DE"/>
        </w:rPr>
        <w:t>.</w:t>
      </w:r>
      <w:r w:rsidR="00D4230C">
        <w:rPr>
          <w:sz w:val="20"/>
          <w:szCs w:val="20"/>
          <w:lang w:val="de-DE"/>
        </w:rPr>
        <w:t xml:space="preserve"> Mit der </w:t>
      </w:r>
      <w:r w:rsidRPr="007C683D">
        <w:rPr>
          <w:sz w:val="20"/>
          <w:szCs w:val="20"/>
          <w:lang w:val="de-DE"/>
        </w:rPr>
        <w:t xml:space="preserve">Zahlung </w:t>
      </w:r>
      <w:r w:rsidR="00D4230C">
        <w:rPr>
          <w:sz w:val="20"/>
          <w:szCs w:val="20"/>
          <w:lang w:val="de-DE"/>
        </w:rPr>
        <w:t xml:space="preserve">erlischt </w:t>
      </w:r>
      <w:r w:rsidRPr="007C683D">
        <w:rPr>
          <w:sz w:val="20"/>
          <w:szCs w:val="20"/>
          <w:lang w:val="de-DE"/>
        </w:rPr>
        <w:t xml:space="preserve">die </w:t>
      </w:r>
      <w:r w:rsidR="00D4230C">
        <w:rPr>
          <w:sz w:val="20"/>
          <w:szCs w:val="20"/>
          <w:lang w:val="de-DE"/>
        </w:rPr>
        <w:t>strafrechtliche Verfolgung e</w:t>
      </w:r>
      <w:r w:rsidRPr="007C683D">
        <w:rPr>
          <w:sz w:val="20"/>
          <w:szCs w:val="20"/>
          <w:lang w:val="de-DE"/>
        </w:rPr>
        <w:t xml:space="preserve">s sei denn, </w:t>
      </w:r>
      <w:r w:rsidR="00D4230C">
        <w:rPr>
          <w:sz w:val="20"/>
          <w:szCs w:val="20"/>
          <w:lang w:val="de-DE"/>
        </w:rPr>
        <w:t xml:space="preserve">die Staatsanwaltschaft </w:t>
      </w:r>
      <w:r w:rsidRPr="007C683D">
        <w:rPr>
          <w:sz w:val="20"/>
          <w:szCs w:val="20"/>
          <w:lang w:val="de-DE"/>
        </w:rPr>
        <w:t xml:space="preserve">benachrichtigt Sie innerhalb eines Monats über </w:t>
      </w:r>
      <w:r w:rsidR="00D4230C">
        <w:rPr>
          <w:sz w:val="20"/>
          <w:szCs w:val="20"/>
          <w:lang w:val="de-DE"/>
        </w:rPr>
        <w:t>ihre</w:t>
      </w:r>
      <w:r w:rsidRPr="007C683D">
        <w:rPr>
          <w:sz w:val="20"/>
          <w:szCs w:val="20"/>
          <w:lang w:val="de-DE"/>
        </w:rPr>
        <w:t xml:space="preserve"> Absicht, </w:t>
      </w:r>
      <w:r w:rsidR="00D4230C">
        <w:rPr>
          <w:sz w:val="20"/>
          <w:szCs w:val="20"/>
          <w:lang w:val="de-DE"/>
        </w:rPr>
        <w:t xml:space="preserve">weitere </w:t>
      </w:r>
      <w:r w:rsidRPr="007C683D">
        <w:rPr>
          <w:sz w:val="20"/>
          <w:szCs w:val="20"/>
          <w:lang w:val="de-DE"/>
        </w:rPr>
        <w:t>strafrechtlich</w:t>
      </w:r>
      <w:r w:rsidR="00D4230C">
        <w:rPr>
          <w:sz w:val="20"/>
          <w:szCs w:val="20"/>
          <w:lang w:val="de-DE"/>
        </w:rPr>
        <w:t>e Schritte gegen Sie einzuleiten</w:t>
      </w:r>
      <w:r w:rsidRPr="007C683D">
        <w:rPr>
          <w:sz w:val="20"/>
          <w:szCs w:val="20"/>
          <w:lang w:val="de-DE"/>
        </w:rPr>
        <w:t>.</w:t>
      </w:r>
    </w:p>
    <w:p w14:paraId="40CC9AFA" w14:textId="786D0433" w:rsidR="00DC2FC5" w:rsidRPr="00FA151C" w:rsidRDefault="00D4230C" w:rsidP="00FF597B">
      <w:pPr>
        <w:numPr>
          <w:ilvl w:val="0"/>
          <w:numId w:val="1"/>
        </w:numPr>
        <w:spacing w:after="120" w:line="223" w:lineRule="auto"/>
        <w:ind w:left="-142" w:right="-284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Sollten</w:t>
      </w:r>
      <w:r w:rsidR="00FA151C" w:rsidRPr="00FA151C">
        <w:rPr>
          <w:sz w:val="20"/>
          <w:szCs w:val="20"/>
          <w:lang w:val="de-DE"/>
        </w:rPr>
        <w:t xml:space="preserve"> Sie dieses Verfahren </w:t>
      </w:r>
      <w:r>
        <w:rPr>
          <w:sz w:val="20"/>
          <w:szCs w:val="20"/>
          <w:lang w:val="de-DE"/>
        </w:rPr>
        <w:t>ablehnen</w:t>
      </w:r>
      <w:r w:rsidR="000B6A3B">
        <w:rPr>
          <w:sz w:val="20"/>
          <w:szCs w:val="20"/>
          <w:lang w:val="de-DE"/>
        </w:rPr>
        <w:t xml:space="preserve">, </w:t>
      </w:r>
      <w:r w:rsidR="00290C89" w:rsidRPr="00290C89">
        <w:rPr>
          <w:sz w:val="20"/>
          <w:szCs w:val="20"/>
          <w:lang w:val="de-DE"/>
        </w:rPr>
        <w:t xml:space="preserve">die Zuwiderhandlung </w:t>
      </w:r>
      <w:r>
        <w:rPr>
          <w:sz w:val="20"/>
          <w:szCs w:val="20"/>
          <w:lang w:val="de-DE"/>
        </w:rPr>
        <w:t>bestreiten</w:t>
      </w:r>
      <w:r w:rsidR="00290C89" w:rsidRPr="00290C89">
        <w:rPr>
          <w:sz w:val="20"/>
          <w:szCs w:val="20"/>
          <w:lang w:val="de-DE"/>
        </w:rPr>
        <w:t xml:space="preserve"> oder</w:t>
      </w:r>
      <w:r w:rsidR="00FA151C" w:rsidRPr="00FA151C"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de-DE"/>
        </w:rPr>
        <w:t>zahlungsunfähig sein</w:t>
      </w:r>
      <w:r w:rsidR="00FA151C" w:rsidRPr="00FA151C">
        <w:rPr>
          <w:sz w:val="20"/>
          <w:szCs w:val="20"/>
          <w:lang w:val="de-DE"/>
        </w:rPr>
        <w:t xml:space="preserve">, wird ein </w:t>
      </w:r>
      <w:r>
        <w:rPr>
          <w:sz w:val="20"/>
          <w:szCs w:val="20"/>
          <w:lang w:val="de-DE"/>
        </w:rPr>
        <w:t xml:space="preserve">polizeilicher Bericht </w:t>
      </w:r>
      <w:r w:rsidR="00FA151C" w:rsidRPr="00FA151C">
        <w:rPr>
          <w:sz w:val="20"/>
          <w:szCs w:val="20"/>
          <w:lang w:val="de-DE"/>
        </w:rPr>
        <w:t xml:space="preserve">erstellt und ein gerichtliches Verfahren </w:t>
      </w:r>
      <w:r w:rsidR="006A09FE">
        <w:rPr>
          <w:sz w:val="20"/>
          <w:szCs w:val="20"/>
          <w:lang w:val="de-DE"/>
        </w:rPr>
        <w:t xml:space="preserve">gegen Sie </w:t>
      </w:r>
      <w:r w:rsidR="00FA151C" w:rsidRPr="00FA151C">
        <w:rPr>
          <w:sz w:val="20"/>
          <w:szCs w:val="20"/>
          <w:lang w:val="de-DE"/>
        </w:rPr>
        <w:t xml:space="preserve">eingeleitet. </w:t>
      </w:r>
      <w:r w:rsidR="006A09FE">
        <w:rPr>
          <w:sz w:val="20"/>
          <w:szCs w:val="20"/>
          <w:lang w:val="de-DE"/>
        </w:rPr>
        <w:t>In diesem Falle</w:t>
      </w:r>
      <w:r w:rsidR="00FA151C" w:rsidRPr="00FA151C">
        <w:rPr>
          <w:sz w:val="20"/>
          <w:szCs w:val="20"/>
          <w:lang w:val="de-DE"/>
        </w:rPr>
        <w:t xml:space="preserve"> </w:t>
      </w:r>
      <w:r w:rsidR="006A09FE">
        <w:rPr>
          <w:sz w:val="20"/>
          <w:szCs w:val="20"/>
          <w:lang w:val="de-DE"/>
        </w:rPr>
        <w:t xml:space="preserve">sind Sie dazu verpflichtet, eine Kaution in gleicher Höhe zur </w:t>
      </w:r>
      <w:r w:rsidR="006A09FE" w:rsidRPr="00FA151C">
        <w:rPr>
          <w:sz w:val="20"/>
          <w:szCs w:val="20"/>
          <w:lang w:val="de-DE"/>
        </w:rPr>
        <w:t>Zahlung des etwaigen Bußgeldes</w:t>
      </w:r>
      <w:r w:rsidR="006A09FE">
        <w:rPr>
          <w:sz w:val="20"/>
          <w:szCs w:val="20"/>
          <w:lang w:val="de-DE"/>
        </w:rPr>
        <w:t xml:space="preserve"> zu hinterlegen. </w:t>
      </w:r>
      <w:r w:rsidR="00FA151C" w:rsidRPr="00FA151C">
        <w:rPr>
          <w:sz w:val="20"/>
          <w:szCs w:val="20"/>
          <w:lang w:val="de-DE"/>
        </w:rPr>
        <w:t xml:space="preserve">Im Fall eines Freispruchs wird </w:t>
      </w:r>
      <w:r w:rsidR="006A09FE">
        <w:rPr>
          <w:sz w:val="20"/>
          <w:szCs w:val="20"/>
          <w:lang w:val="de-DE"/>
        </w:rPr>
        <w:t xml:space="preserve">Ihnen </w:t>
      </w:r>
      <w:r w:rsidR="00FA151C" w:rsidRPr="00FA151C">
        <w:rPr>
          <w:sz w:val="20"/>
          <w:szCs w:val="20"/>
          <w:lang w:val="de-DE"/>
        </w:rPr>
        <w:t>die</w:t>
      </w:r>
      <w:r w:rsidR="006A09FE">
        <w:rPr>
          <w:sz w:val="20"/>
          <w:szCs w:val="20"/>
          <w:lang w:val="de-DE"/>
        </w:rPr>
        <w:t>se</w:t>
      </w:r>
      <w:r w:rsidR="00FA151C" w:rsidRPr="00FA151C">
        <w:rPr>
          <w:sz w:val="20"/>
          <w:szCs w:val="20"/>
          <w:lang w:val="de-DE"/>
        </w:rPr>
        <w:t xml:space="preserve"> Summe </w:t>
      </w:r>
      <w:r w:rsidR="006A09FE">
        <w:rPr>
          <w:sz w:val="20"/>
          <w:szCs w:val="20"/>
          <w:lang w:val="de-DE"/>
        </w:rPr>
        <w:t>vollständig</w:t>
      </w:r>
      <w:r w:rsidR="00FA151C" w:rsidRPr="00FA151C">
        <w:rPr>
          <w:sz w:val="20"/>
          <w:szCs w:val="20"/>
          <w:lang w:val="de-DE"/>
        </w:rPr>
        <w:t xml:space="preserve"> </w:t>
      </w:r>
      <w:r w:rsidR="006A09FE">
        <w:rPr>
          <w:sz w:val="20"/>
          <w:szCs w:val="20"/>
          <w:lang w:val="de-DE"/>
        </w:rPr>
        <w:t>zurückerstattet</w:t>
      </w:r>
      <w:r w:rsidR="00FA151C" w:rsidRPr="00FA151C">
        <w:rPr>
          <w:sz w:val="20"/>
          <w:szCs w:val="20"/>
          <w:lang w:val="de-DE"/>
        </w:rPr>
        <w:t xml:space="preserve"> werden.</w:t>
      </w:r>
    </w:p>
    <w:p w14:paraId="04623780" w14:textId="32A8BD6B" w:rsidR="00DC2FC5" w:rsidRPr="00FA151C" w:rsidRDefault="006A09FE" w:rsidP="008D4473">
      <w:pPr>
        <w:numPr>
          <w:ilvl w:val="0"/>
          <w:numId w:val="2"/>
        </w:numPr>
        <w:spacing w:after="120" w:line="223" w:lineRule="auto"/>
        <w:ind w:left="-142" w:right="-284"/>
        <w:jc w:val="left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Sollten</w:t>
      </w:r>
      <w:r w:rsidR="00FA151C" w:rsidRPr="00FA151C">
        <w:rPr>
          <w:sz w:val="20"/>
          <w:szCs w:val="20"/>
          <w:lang w:val="de-DE"/>
        </w:rPr>
        <w:t xml:space="preserve"> Sie nicht mit der Hinterlegung einer </w:t>
      </w:r>
      <w:r w:rsidR="00314C08">
        <w:rPr>
          <w:sz w:val="20"/>
          <w:szCs w:val="20"/>
          <w:lang w:val="de-DE"/>
        </w:rPr>
        <w:t>Kaution</w:t>
      </w:r>
      <w:r w:rsidR="00FA151C" w:rsidRPr="00FA151C">
        <w:rPr>
          <w:sz w:val="20"/>
          <w:szCs w:val="20"/>
          <w:lang w:val="de-DE"/>
        </w:rPr>
        <w:t xml:space="preserve"> einverstanden </w:t>
      </w:r>
      <w:r w:rsidR="00314C08">
        <w:rPr>
          <w:sz w:val="20"/>
          <w:szCs w:val="20"/>
          <w:lang w:val="de-DE"/>
        </w:rPr>
        <w:t>sein</w:t>
      </w:r>
      <w:r w:rsidR="00FA151C" w:rsidRPr="00FA151C">
        <w:rPr>
          <w:sz w:val="20"/>
          <w:szCs w:val="20"/>
          <w:lang w:val="de-DE"/>
        </w:rPr>
        <w:t xml:space="preserve">, wird Ihr Fahrzeug </w:t>
      </w:r>
      <w:r>
        <w:rPr>
          <w:sz w:val="20"/>
          <w:szCs w:val="20"/>
          <w:lang w:val="de-DE"/>
        </w:rPr>
        <w:t>zurück</w:t>
      </w:r>
      <w:r w:rsidR="00FA151C" w:rsidRPr="00FA151C">
        <w:rPr>
          <w:sz w:val="20"/>
          <w:szCs w:val="20"/>
          <w:lang w:val="de-DE"/>
        </w:rPr>
        <w:t>gehalten</w:t>
      </w:r>
      <w:r w:rsidR="008D4473">
        <w:rPr>
          <w:sz w:val="20"/>
          <w:szCs w:val="20"/>
          <w:lang w:val="de-DE"/>
        </w:rPr>
        <w:t>.</w:t>
      </w:r>
      <w:r w:rsidR="008020C5">
        <w:rPr>
          <w:sz w:val="20"/>
          <w:szCs w:val="20"/>
          <w:lang w:val="de-DE"/>
        </w:rPr>
        <w:t xml:space="preserve"> </w:t>
      </w:r>
      <w:r w:rsidR="008020C5" w:rsidRPr="008020C5">
        <w:rPr>
          <w:sz w:val="20"/>
          <w:szCs w:val="20"/>
          <w:lang w:val="de-DE"/>
        </w:rPr>
        <w:t xml:space="preserve">Die Polizei kann das Fahrzeug </w:t>
      </w:r>
      <w:r>
        <w:rPr>
          <w:sz w:val="20"/>
          <w:szCs w:val="20"/>
          <w:lang w:val="de-DE"/>
        </w:rPr>
        <w:t>abschleppen</w:t>
      </w:r>
      <w:r w:rsidR="008020C5" w:rsidRPr="008020C5">
        <w:rPr>
          <w:sz w:val="20"/>
          <w:szCs w:val="20"/>
          <w:lang w:val="de-DE"/>
        </w:rPr>
        <w:t xml:space="preserve"> lassen</w:t>
      </w:r>
      <w:r w:rsidR="008D4473">
        <w:rPr>
          <w:sz w:val="20"/>
          <w:szCs w:val="20"/>
          <w:lang w:val="de-DE"/>
        </w:rPr>
        <w:t>. Di</w:t>
      </w:r>
      <w:r w:rsidR="008652BE">
        <w:rPr>
          <w:sz w:val="20"/>
          <w:szCs w:val="20"/>
          <w:lang w:val="de-DE"/>
        </w:rPr>
        <w:t xml:space="preserve">eses </w:t>
      </w:r>
      <w:r w:rsidR="008020C5" w:rsidRPr="008020C5">
        <w:rPr>
          <w:sz w:val="20"/>
          <w:szCs w:val="20"/>
          <w:lang w:val="de-DE"/>
        </w:rPr>
        <w:t xml:space="preserve">wird </w:t>
      </w:r>
      <w:r w:rsidR="008652BE">
        <w:rPr>
          <w:sz w:val="20"/>
          <w:szCs w:val="20"/>
          <w:lang w:val="de-DE"/>
        </w:rPr>
        <w:t xml:space="preserve">Ihnen </w:t>
      </w:r>
      <w:r w:rsidR="008020C5" w:rsidRPr="008020C5">
        <w:rPr>
          <w:sz w:val="20"/>
          <w:szCs w:val="20"/>
          <w:lang w:val="de-DE"/>
        </w:rPr>
        <w:t xml:space="preserve">erst nach </w:t>
      </w:r>
      <w:r w:rsidR="008652BE">
        <w:rPr>
          <w:sz w:val="20"/>
          <w:szCs w:val="20"/>
          <w:lang w:val="de-DE"/>
        </w:rPr>
        <w:t>der Zahlung de</w:t>
      </w:r>
      <w:r w:rsidR="008D4473">
        <w:rPr>
          <w:sz w:val="20"/>
          <w:szCs w:val="20"/>
          <w:lang w:val="de-DE"/>
        </w:rPr>
        <w:t>r</w:t>
      </w:r>
      <w:r w:rsidR="008652BE">
        <w:rPr>
          <w:sz w:val="20"/>
          <w:szCs w:val="20"/>
          <w:lang w:val="de-DE"/>
        </w:rPr>
        <w:t xml:space="preserve"> entsprechenden</w:t>
      </w:r>
      <w:r w:rsidR="008020C5" w:rsidRPr="008020C5">
        <w:rPr>
          <w:sz w:val="20"/>
          <w:szCs w:val="20"/>
          <w:lang w:val="de-DE"/>
        </w:rPr>
        <w:t xml:space="preserve"> </w:t>
      </w:r>
      <w:r w:rsidR="008D4473">
        <w:rPr>
          <w:sz w:val="20"/>
          <w:szCs w:val="20"/>
          <w:lang w:val="de-DE"/>
        </w:rPr>
        <w:t>Kaution</w:t>
      </w:r>
      <w:r w:rsidR="008020C5" w:rsidRPr="008020C5">
        <w:rPr>
          <w:sz w:val="20"/>
          <w:szCs w:val="20"/>
          <w:lang w:val="de-DE"/>
        </w:rPr>
        <w:t xml:space="preserve"> </w:t>
      </w:r>
      <w:r w:rsidR="008652BE">
        <w:rPr>
          <w:sz w:val="20"/>
          <w:szCs w:val="20"/>
          <w:lang w:val="de-DE"/>
        </w:rPr>
        <w:t xml:space="preserve">zuzüglich </w:t>
      </w:r>
      <w:r w:rsidR="008D4473">
        <w:rPr>
          <w:sz w:val="20"/>
          <w:szCs w:val="20"/>
          <w:lang w:val="de-DE"/>
        </w:rPr>
        <w:t>der anfallenden</w:t>
      </w:r>
      <w:r w:rsidR="00192348">
        <w:rPr>
          <w:sz w:val="20"/>
          <w:szCs w:val="20"/>
          <w:lang w:val="de-DE"/>
        </w:rPr>
        <w:t xml:space="preserve"> </w:t>
      </w:r>
      <w:r w:rsidR="008D4473">
        <w:rPr>
          <w:sz w:val="20"/>
          <w:szCs w:val="20"/>
          <w:lang w:val="de-DE"/>
        </w:rPr>
        <w:t>Abschlepp-</w:t>
      </w:r>
      <w:r w:rsidR="008020C5" w:rsidRPr="008020C5">
        <w:rPr>
          <w:sz w:val="20"/>
          <w:szCs w:val="20"/>
          <w:lang w:val="de-DE"/>
        </w:rPr>
        <w:t xml:space="preserve"> und </w:t>
      </w:r>
      <w:r w:rsidR="008D4473">
        <w:rPr>
          <w:sz w:val="20"/>
          <w:szCs w:val="20"/>
          <w:lang w:val="de-DE"/>
        </w:rPr>
        <w:t>Unterstellungs</w:t>
      </w:r>
      <w:r w:rsidR="008020C5" w:rsidRPr="008020C5">
        <w:rPr>
          <w:sz w:val="20"/>
          <w:szCs w:val="20"/>
          <w:lang w:val="de-DE"/>
        </w:rPr>
        <w:t>kosten zurück</w:t>
      </w:r>
      <w:r w:rsidR="008D4473">
        <w:rPr>
          <w:sz w:val="20"/>
          <w:szCs w:val="20"/>
          <w:lang w:val="de-DE"/>
        </w:rPr>
        <w:t>erstattet werden</w:t>
      </w:r>
      <w:r w:rsidR="00FA151C" w:rsidRPr="00FA151C">
        <w:rPr>
          <w:sz w:val="20"/>
          <w:szCs w:val="20"/>
          <w:lang w:val="de-DE"/>
        </w:rPr>
        <w:t>. Hierzu verfügen Sie über eine Frist von</w:t>
      </w:r>
      <w:r w:rsidR="005A60ED">
        <w:rPr>
          <w:sz w:val="20"/>
          <w:szCs w:val="20"/>
          <w:lang w:val="de-DE"/>
        </w:rPr>
        <w:br/>
      </w:r>
      <w:r w:rsidR="00FA151C" w:rsidRPr="00FA151C">
        <w:rPr>
          <w:sz w:val="20"/>
          <w:szCs w:val="20"/>
          <w:lang w:val="de-DE"/>
        </w:rPr>
        <w:t xml:space="preserve"> </w:t>
      </w:r>
      <w:r w:rsidR="006C1D3B" w:rsidRPr="00E044E2">
        <w:rPr>
          <w:b/>
          <w:bCs/>
          <w:sz w:val="56"/>
          <w:szCs w:val="56"/>
          <w:lang w:val="de-DE"/>
        </w:rPr>
        <w:t>□</w:t>
      </w:r>
      <w:r w:rsidR="00FA151C" w:rsidRPr="00FA151C">
        <w:rPr>
          <w:sz w:val="20"/>
          <w:szCs w:val="20"/>
          <w:lang w:val="de-DE"/>
        </w:rPr>
        <w:t>96 Stunden</w:t>
      </w:r>
      <w:r w:rsidR="006C1D3B">
        <w:rPr>
          <w:sz w:val="20"/>
          <w:szCs w:val="20"/>
          <w:lang w:val="de-DE"/>
        </w:rPr>
        <w:t xml:space="preserve"> </w:t>
      </w:r>
      <w:r w:rsidR="00B01CAC">
        <w:rPr>
          <w:sz w:val="20"/>
          <w:szCs w:val="20"/>
          <w:lang w:val="de-DE"/>
        </w:rPr>
        <w:t xml:space="preserve">        </w:t>
      </w:r>
      <w:r w:rsidR="00465586">
        <w:rPr>
          <w:sz w:val="20"/>
          <w:szCs w:val="20"/>
          <w:lang w:val="de-DE"/>
        </w:rPr>
        <w:t xml:space="preserve">        </w:t>
      </w:r>
      <w:r w:rsidR="00B01CAC">
        <w:rPr>
          <w:sz w:val="20"/>
          <w:szCs w:val="20"/>
          <w:lang w:val="de-DE"/>
        </w:rPr>
        <w:t xml:space="preserve">     </w:t>
      </w:r>
      <w:r w:rsidR="00B01CAC" w:rsidRPr="00E044E2">
        <w:rPr>
          <w:b/>
          <w:bCs/>
          <w:sz w:val="56"/>
          <w:szCs w:val="56"/>
          <w:lang w:val="de-DE"/>
        </w:rPr>
        <w:t>□</w:t>
      </w:r>
      <w:r w:rsidR="00E044E2" w:rsidRPr="00E044E2">
        <w:rPr>
          <w:sz w:val="20"/>
          <w:szCs w:val="20"/>
          <w:lang w:val="de-DE"/>
        </w:rPr>
        <w:t xml:space="preserve">4 </w:t>
      </w:r>
      <w:r w:rsidR="008D4473">
        <w:rPr>
          <w:sz w:val="20"/>
          <w:szCs w:val="20"/>
          <w:lang w:val="de-DE"/>
        </w:rPr>
        <w:t>Arbeitstagen</w:t>
      </w:r>
      <w:r w:rsidR="00E044E2" w:rsidRPr="00E044E2">
        <w:rPr>
          <w:sz w:val="20"/>
          <w:szCs w:val="20"/>
          <w:lang w:val="de-DE"/>
        </w:rPr>
        <w:t xml:space="preserve"> </w:t>
      </w:r>
      <w:r w:rsidR="00F15474" w:rsidRPr="00F15474">
        <w:rPr>
          <w:sz w:val="16"/>
          <w:szCs w:val="16"/>
          <w:lang w:val="de-DE"/>
        </w:rPr>
        <w:t xml:space="preserve">(Administrative </w:t>
      </w:r>
      <w:r w:rsidR="00DE1721">
        <w:rPr>
          <w:sz w:val="16"/>
          <w:szCs w:val="16"/>
          <w:lang w:val="de-DE"/>
        </w:rPr>
        <w:t>Bußgelder</w:t>
      </w:r>
      <w:r w:rsidR="00A669ED">
        <w:rPr>
          <w:sz w:val="16"/>
          <w:szCs w:val="16"/>
          <w:lang w:val="de-DE"/>
        </w:rPr>
        <w:t xml:space="preserve"> - </w:t>
      </w:r>
      <w:r w:rsidR="00A669ED" w:rsidRPr="00F15474">
        <w:rPr>
          <w:sz w:val="16"/>
          <w:szCs w:val="16"/>
          <w:lang w:val="de-DE"/>
        </w:rPr>
        <w:t>Flandern</w:t>
      </w:r>
      <w:r w:rsidR="00F15474" w:rsidRPr="00F15474">
        <w:rPr>
          <w:sz w:val="16"/>
          <w:szCs w:val="16"/>
          <w:lang w:val="de-DE"/>
        </w:rPr>
        <w:t>)</w:t>
      </w:r>
      <w:r w:rsidR="00FA151C" w:rsidRPr="00FA151C">
        <w:rPr>
          <w:sz w:val="20"/>
          <w:szCs w:val="20"/>
          <w:lang w:val="de-DE"/>
        </w:rPr>
        <w:t>.</w:t>
      </w:r>
    </w:p>
    <w:p w14:paraId="46F7D256" w14:textId="7360FA64" w:rsidR="00DC2FC5" w:rsidRPr="00FA151C" w:rsidRDefault="00FA151C" w:rsidP="00FF597B">
      <w:pPr>
        <w:numPr>
          <w:ilvl w:val="0"/>
          <w:numId w:val="2"/>
        </w:numPr>
        <w:spacing w:after="120" w:line="223" w:lineRule="auto"/>
        <w:ind w:left="-142" w:right="-284"/>
        <w:rPr>
          <w:sz w:val="20"/>
          <w:szCs w:val="20"/>
          <w:lang w:val="de-DE"/>
        </w:rPr>
      </w:pPr>
      <w:r w:rsidRPr="00FA151C">
        <w:rPr>
          <w:sz w:val="20"/>
          <w:szCs w:val="20"/>
          <w:lang w:val="de-DE"/>
        </w:rPr>
        <w:t>Nach Ablauf dieser Frist</w:t>
      </w:r>
      <w:r w:rsidR="00DE1721">
        <w:rPr>
          <w:sz w:val="20"/>
          <w:szCs w:val="20"/>
          <w:lang w:val="de-DE"/>
        </w:rPr>
        <w:t xml:space="preserve"> </w:t>
      </w:r>
      <w:r w:rsidRPr="00FA151C">
        <w:rPr>
          <w:sz w:val="20"/>
          <w:szCs w:val="20"/>
          <w:lang w:val="de-DE"/>
        </w:rPr>
        <w:t xml:space="preserve">kann die gerichtliche Behörde die </w:t>
      </w:r>
      <w:r w:rsidR="00DE1721">
        <w:rPr>
          <w:sz w:val="20"/>
          <w:szCs w:val="20"/>
          <w:lang w:val="de-DE"/>
        </w:rPr>
        <w:t xml:space="preserve">endgültige </w:t>
      </w:r>
      <w:r w:rsidRPr="00FA151C">
        <w:rPr>
          <w:sz w:val="20"/>
          <w:szCs w:val="20"/>
          <w:lang w:val="de-DE"/>
        </w:rPr>
        <w:t>Beschlagnahme des Fahrzeuges anordnen</w:t>
      </w:r>
      <w:r w:rsidR="00DE1721">
        <w:rPr>
          <w:sz w:val="20"/>
          <w:szCs w:val="20"/>
          <w:lang w:val="de-DE"/>
        </w:rPr>
        <w:t xml:space="preserve"> und dieses verkaufen, </w:t>
      </w:r>
      <w:r w:rsidRPr="00FA151C">
        <w:rPr>
          <w:sz w:val="20"/>
          <w:szCs w:val="20"/>
          <w:lang w:val="de-DE"/>
        </w:rPr>
        <w:t xml:space="preserve">um die </w:t>
      </w:r>
      <w:r w:rsidR="00DE1721">
        <w:rPr>
          <w:sz w:val="20"/>
          <w:szCs w:val="20"/>
          <w:lang w:val="de-DE"/>
        </w:rPr>
        <w:t>anfallenden Unk</w:t>
      </w:r>
      <w:r w:rsidRPr="00FA151C">
        <w:rPr>
          <w:sz w:val="20"/>
          <w:szCs w:val="20"/>
          <w:lang w:val="de-DE"/>
        </w:rPr>
        <w:t xml:space="preserve">osten zu begleichen. Die Beschlagnahme kann </w:t>
      </w:r>
      <w:r w:rsidR="00EB5FE4" w:rsidRPr="00EB5FE4">
        <w:rPr>
          <w:sz w:val="20"/>
          <w:szCs w:val="20"/>
          <w:lang w:val="de-DE"/>
        </w:rPr>
        <w:t xml:space="preserve">nur </w:t>
      </w:r>
      <w:r w:rsidR="00DE1721">
        <w:rPr>
          <w:sz w:val="20"/>
          <w:szCs w:val="20"/>
          <w:lang w:val="de-DE"/>
        </w:rPr>
        <w:t xml:space="preserve">mit dem Einverständnis </w:t>
      </w:r>
      <w:r w:rsidR="00EB5FE4" w:rsidRPr="00EB5FE4">
        <w:rPr>
          <w:sz w:val="20"/>
          <w:szCs w:val="20"/>
          <w:lang w:val="de-DE"/>
        </w:rPr>
        <w:t>dieser Behörde aufgehoben werden</w:t>
      </w:r>
      <w:r w:rsidRPr="00FA151C">
        <w:rPr>
          <w:sz w:val="20"/>
          <w:szCs w:val="20"/>
          <w:lang w:val="de-DE"/>
        </w:rPr>
        <w:t>.</w:t>
      </w:r>
    </w:p>
    <w:p w14:paraId="2C4D06DC" w14:textId="3C828379" w:rsidR="00DC2FC5" w:rsidRDefault="00FF597B" w:rsidP="00FF597B">
      <w:pPr>
        <w:spacing w:after="120" w:line="223" w:lineRule="auto"/>
        <w:ind w:left="-142" w:right="-284"/>
        <w:rPr>
          <w:sz w:val="20"/>
          <w:szCs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8B96C0" wp14:editId="10E780B5">
                <wp:simplePos x="0" y="0"/>
                <wp:positionH relativeFrom="margin">
                  <wp:posOffset>3268124</wp:posOffset>
                </wp:positionH>
                <wp:positionV relativeFrom="paragraph">
                  <wp:posOffset>256259</wp:posOffset>
                </wp:positionV>
                <wp:extent cx="1025155" cy="391160"/>
                <wp:effectExtent l="38100" t="38100" r="118110" b="1231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155" cy="39116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6E0EC" id="Rectangle 1" o:spid="_x0000_s1026" style="position:absolute;margin-left:257.35pt;margin-top:20.2pt;width:80.7pt;height:30.8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" fillcolor="white [3201]" strokecolor="black [3213]" strokeweight="1.5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 w:rsidR="00D04596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4E4339E" wp14:editId="75C58DC1">
                <wp:simplePos x="0" y="0"/>
                <wp:positionH relativeFrom="margin">
                  <wp:posOffset>316422</wp:posOffset>
                </wp:positionH>
                <wp:positionV relativeFrom="paragraph">
                  <wp:posOffset>293311</wp:posOffset>
                </wp:positionV>
                <wp:extent cx="1918291" cy="355016"/>
                <wp:effectExtent l="38100" t="38100" r="120650" b="1212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291" cy="355016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4DAD3" id="Rectangle 4" o:spid="_x0000_s1026" style="position:absolute;margin-left:24.9pt;margin-top:23.1pt;width:151.05pt;height:27.9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" fillcolor="white [3201]" strokecolor="black [3213]" strokeweight="1.5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 w:rsidR="00FA151C" w:rsidRPr="00FA151C">
        <w:rPr>
          <w:sz w:val="20"/>
          <w:szCs w:val="20"/>
          <w:lang w:val="de-DE"/>
        </w:rPr>
        <w:t xml:space="preserve">6. Die Zahlung </w:t>
      </w:r>
      <w:r w:rsidR="00DE1721">
        <w:rPr>
          <w:sz w:val="20"/>
          <w:szCs w:val="20"/>
          <w:lang w:val="de-DE"/>
        </w:rPr>
        <w:t>des</w:t>
      </w:r>
      <w:r w:rsidR="00FA151C" w:rsidRPr="00FA151C">
        <w:rPr>
          <w:sz w:val="20"/>
          <w:szCs w:val="20"/>
          <w:lang w:val="de-DE"/>
        </w:rPr>
        <w:t xml:space="preserve"> Bußgeldes oder der </w:t>
      </w:r>
      <w:r w:rsidR="00DE1721">
        <w:rPr>
          <w:sz w:val="20"/>
          <w:szCs w:val="20"/>
          <w:lang w:val="de-DE"/>
        </w:rPr>
        <w:t>Kaution</w:t>
      </w:r>
      <w:r w:rsidR="00FA151C" w:rsidRPr="00FA151C">
        <w:rPr>
          <w:sz w:val="20"/>
          <w:szCs w:val="20"/>
          <w:lang w:val="de-DE"/>
        </w:rPr>
        <w:t xml:space="preserve"> muss in EURO</w:t>
      </w:r>
      <w:r w:rsidR="00DE1721">
        <w:rPr>
          <w:sz w:val="20"/>
          <w:szCs w:val="20"/>
          <w:lang w:val="de-DE"/>
        </w:rPr>
        <w:t xml:space="preserve">, </w:t>
      </w:r>
      <w:r w:rsidR="00934043">
        <w:rPr>
          <w:sz w:val="20"/>
          <w:szCs w:val="20"/>
          <w:lang w:val="de-DE"/>
        </w:rPr>
        <w:t xml:space="preserve">per </w:t>
      </w:r>
      <w:r w:rsidR="00DE1721">
        <w:rPr>
          <w:sz w:val="20"/>
          <w:szCs w:val="20"/>
          <w:lang w:val="de-DE"/>
        </w:rPr>
        <w:t xml:space="preserve">Kartenzahlung </w:t>
      </w:r>
      <w:r w:rsidR="00B54624">
        <w:rPr>
          <w:sz w:val="20"/>
          <w:szCs w:val="20"/>
          <w:lang w:val="de-DE"/>
        </w:rPr>
        <w:t>(al</w:t>
      </w:r>
      <w:r w:rsidR="00C15501">
        <w:rPr>
          <w:sz w:val="20"/>
          <w:szCs w:val="20"/>
          <w:lang w:val="de-DE"/>
        </w:rPr>
        <w:t xml:space="preserve">le beträger) </w:t>
      </w:r>
      <w:r w:rsidR="00DE1721">
        <w:rPr>
          <w:sz w:val="20"/>
          <w:szCs w:val="20"/>
          <w:lang w:val="de-DE"/>
        </w:rPr>
        <w:t xml:space="preserve">oder in Bar </w:t>
      </w:r>
      <w:r w:rsidR="00934043">
        <w:rPr>
          <w:sz w:val="20"/>
          <w:szCs w:val="20"/>
          <w:lang w:val="de-DE"/>
        </w:rPr>
        <w:t>(</w:t>
      </w:r>
      <w:r w:rsidR="00C15501">
        <w:rPr>
          <w:sz w:val="20"/>
          <w:szCs w:val="20"/>
          <w:lang w:val="de-DE"/>
        </w:rPr>
        <w:t xml:space="preserve">wenn </w:t>
      </w:r>
      <w:r w:rsidR="008716D9" w:rsidRPr="00FA151C">
        <w:rPr>
          <w:sz w:val="20"/>
          <w:szCs w:val="20"/>
          <w:lang w:val="de-DE"/>
        </w:rPr>
        <w:t>Bußgeld</w:t>
      </w:r>
      <w:r w:rsidR="008716D9">
        <w:rPr>
          <w:sz w:val="20"/>
          <w:szCs w:val="20"/>
          <w:lang w:val="de-DE"/>
        </w:rPr>
        <w:t xml:space="preserve"> </w:t>
      </w:r>
      <w:r w:rsidR="00934043">
        <w:rPr>
          <w:sz w:val="20"/>
          <w:szCs w:val="20"/>
          <w:lang w:val="de-DE"/>
        </w:rPr>
        <w:t xml:space="preserve">≤ </w:t>
      </w:r>
      <w:r w:rsidR="00096669">
        <w:rPr>
          <w:sz w:val="20"/>
          <w:szCs w:val="20"/>
          <w:lang w:val="de-DE"/>
        </w:rPr>
        <w:t>3000 €</w:t>
      </w:r>
      <w:r w:rsidR="00C62908" w:rsidRPr="00C62908">
        <w:rPr>
          <w:sz w:val="20"/>
          <w:szCs w:val="20"/>
          <w:lang w:val="de-DE"/>
        </w:rPr>
        <w:t>)</w:t>
      </w:r>
      <w:r w:rsidR="00DE1721">
        <w:rPr>
          <w:sz w:val="20"/>
          <w:szCs w:val="20"/>
          <w:lang w:val="de-DE"/>
        </w:rPr>
        <w:t>,</w:t>
      </w:r>
      <w:r w:rsidR="00934043">
        <w:rPr>
          <w:sz w:val="20"/>
          <w:szCs w:val="20"/>
          <w:lang w:val="de-DE"/>
        </w:rPr>
        <w:t xml:space="preserve"> erfolgen</w:t>
      </w:r>
      <w:r w:rsidR="00FA151C" w:rsidRPr="00FA151C">
        <w:rPr>
          <w:sz w:val="20"/>
          <w:szCs w:val="20"/>
          <w:lang w:val="de-DE"/>
        </w:rPr>
        <w:t>.</w:t>
      </w:r>
    </w:p>
    <w:p w14:paraId="45565742" w14:textId="0392F658" w:rsidR="00C230C2" w:rsidRPr="00C230C2" w:rsidRDefault="00DE1721" w:rsidP="00FF597B">
      <w:pPr>
        <w:spacing w:after="258"/>
        <w:ind w:left="-426" w:right="-284" w:firstLine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Pk</w:t>
      </w:r>
      <w:r w:rsidR="00B85051"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de-DE"/>
        </w:rPr>
        <w:t>N</w:t>
      </w:r>
      <w:r w:rsidR="00B85051">
        <w:rPr>
          <w:sz w:val="20"/>
          <w:szCs w:val="20"/>
          <w:lang w:val="de-DE"/>
        </w:rPr>
        <w:t>r</w:t>
      </w:r>
      <w:r>
        <w:rPr>
          <w:sz w:val="20"/>
          <w:szCs w:val="20"/>
          <w:lang w:val="de-DE"/>
        </w:rPr>
        <w:t xml:space="preserve">.     </w:t>
      </w:r>
      <w:r w:rsidR="00B85051">
        <w:rPr>
          <w:sz w:val="20"/>
          <w:szCs w:val="20"/>
          <w:lang w:val="de-DE"/>
        </w:rPr>
        <w:t xml:space="preserve"> </w:t>
      </w:r>
      <w:r w:rsidR="00FF597B">
        <w:rPr>
          <w:sz w:val="20"/>
          <w:szCs w:val="20"/>
          <w:lang w:val="de-DE"/>
        </w:rPr>
        <w:t xml:space="preserve">                                                                </w:t>
      </w:r>
      <w:r>
        <w:rPr>
          <w:sz w:val="20"/>
          <w:szCs w:val="20"/>
          <w:lang w:val="de-DE"/>
        </w:rPr>
        <w:t xml:space="preserve"> Kenntnisnahme</w:t>
      </w:r>
      <w:r w:rsidR="00C230C2">
        <w:rPr>
          <w:sz w:val="20"/>
          <w:szCs w:val="20"/>
          <w:lang w:val="de-DE"/>
        </w:rPr>
        <w:t xml:space="preserve"> </w:t>
      </w:r>
    </w:p>
    <w:p w14:paraId="6CC9A158" w14:textId="716DB387" w:rsidR="00C230C2" w:rsidRPr="00C230C2" w:rsidRDefault="00FF597B" w:rsidP="00FF597B">
      <w:pPr>
        <w:spacing w:after="120" w:line="223" w:lineRule="auto"/>
        <w:ind w:left="-426" w:right="-284" w:firstLine="0"/>
        <w:rPr>
          <w:sz w:val="20"/>
          <w:szCs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34B7D4" wp14:editId="7DCBF155">
                <wp:simplePos x="0" y="0"/>
                <wp:positionH relativeFrom="margin">
                  <wp:posOffset>3027724</wp:posOffset>
                </wp:positionH>
                <wp:positionV relativeFrom="paragraph">
                  <wp:posOffset>50918</wp:posOffset>
                </wp:positionV>
                <wp:extent cx="1535519" cy="589221"/>
                <wp:effectExtent l="38100" t="38100" r="121920" b="1162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519" cy="589221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90EA" id="Rectangle 3" o:spid="_x0000_s1026" style="position:absolute;margin-left:238.4pt;margin-top:4pt;width:120.9pt;height:46.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" fillcolor="white [3201]" strokecolor="black [3213]" strokeweight="1.5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7FDD94" wp14:editId="635EBA72">
                <wp:simplePos x="0" y="0"/>
                <wp:positionH relativeFrom="margin">
                  <wp:posOffset>295157</wp:posOffset>
                </wp:positionH>
                <wp:positionV relativeFrom="paragraph">
                  <wp:posOffset>82816</wp:posOffset>
                </wp:positionV>
                <wp:extent cx="1907658" cy="376962"/>
                <wp:effectExtent l="38100" t="38100" r="111760" b="1187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658" cy="37696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14033" id="Rectangle 2" o:spid="_x0000_s1026" style="position:absolute;margin-left:23.25pt;margin-top:6.5pt;width:150.2pt;height:29.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" fillcolor="white [3201]" strokecolor="black [3213]" strokeweight="1.5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52EEC637" w14:textId="425B4BEE" w:rsidR="00575CDD" w:rsidRDefault="00DE1721" w:rsidP="00FF597B">
      <w:pPr>
        <w:spacing w:after="100" w:afterAutospacing="1" w:line="223" w:lineRule="auto"/>
        <w:ind w:left="-426" w:right="-284" w:firstLine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Name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 xml:space="preserve">  Unterschrift</w:t>
      </w:r>
      <w:r w:rsidR="00C230C2">
        <w:rPr>
          <w:sz w:val="20"/>
          <w:szCs w:val="20"/>
          <w:lang w:val="de-DE"/>
        </w:rPr>
        <w:t xml:space="preserve"> </w:t>
      </w:r>
    </w:p>
    <w:p w14:paraId="1204A43A" w14:textId="3F8F9773" w:rsidR="00FF597B" w:rsidRDefault="00B51AC9" w:rsidP="00FF597B">
      <w:pPr>
        <w:spacing w:after="100" w:afterAutospacing="1" w:line="223" w:lineRule="auto"/>
        <w:ind w:left="-426" w:right="-284" w:firstLine="0"/>
        <w:rPr>
          <w:sz w:val="20"/>
          <w:szCs w:val="20"/>
          <w:lang w:val="de-DE"/>
        </w:rPr>
      </w:pPr>
      <w:r w:rsidRPr="00BC577C">
        <w:rPr>
          <w:noProof/>
          <w:sz w:val="28"/>
          <w:szCs w:val="28"/>
          <w:lang w:val="nl-N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96C949B" wp14:editId="04C5FD66">
                <wp:simplePos x="0" y="0"/>
                <wp:positionH relativeFrom="margin">
                  <wp:posOffset>768350</wp:posOffset>
                </wp:positionH>
                <wp:positionV relativeFrom="paragraph">
                  <wp:posOffset>172720</wp:posOffset>
                </wp:positionV>
                <wp:extent cx="1639570" cy="1150532"/>
                <wp:effectExtent l="19050" t="19050" r="36830" b="3111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570" cy="1150532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DBEE9" w14:textId="78EB2BDE" w:rsidR="00B51AC9" w:rsidRPr="00BC577C" w:rsidRDefault="006B280E" w:rsidP="00B51AC9">
                            <w:pPr>
                              <w:ind w:left="142" w:right="93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FECF05" wp14:editId="7A58D7E4">
                                  <wp:extent cx="1023620" cy="1001395"/>
                                  <wp:effectExtent l="0" t="0" r="5080" b="825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3620" cy="1001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C949B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60.5pt;margin-top:13.6pt;width:129.1pt;height:90.6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" fillcolor="white [3201]" strokecolor="#ed7d31 [3205]" strokeweight="4.5pt">
                <v:textbox>
                  <w:txbxContent>
                    <w:p w14:paraId="779DBEE9" w14:textId="78EB2BDE" w:rsidR="00B51AC9" w:rsidRPr="00BC577C" w:rsidRDefault="006B280E" w:rsidP="00B51AC9">
                      <w:pPr>
                        <w:ind w:left="142" w:right="93"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FECF05" wp14:editId="7A58D7E4">
                            <wp:extent cx="1023620" cy="1001395"/>
                            <wp:effectExtent l="0" t="0" r="5080" b="8255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3620" cy="1001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4F7D57" w14:textId="4075C159" w:rsidR="00FF597B" w:rsidRPr="00747BEC" w:rsidRDefault="00150ACB" w:rsidP="00747BEC">
      <w:pPr>
        <w:tabs>
          <w:tab w:val="right" w:pos="5609"/>
        </w:tabs>
        <w:spacing w:before="120" w:after="0" w:line="259" w:lineRule="auto"/>
        <w:ind w:left="3969" w:hanging="4536"/>
        <w:jc w:val="left"/>
        <w:rPr>
          <w:sz w:val="14"/>
          <w:szCs w:val="14"/>
          <w:lang w:val="de-DE"/>
        </w:rPr>
      </w:pPr>
      <w:r w:rsidRPr="00A777D1">
        <w:rPr>
          <w:sz w:val="28"/>
          <w:szCs w:val="28"/>
          <w:u w:val="single"/>
          <w:lang w:val="de-DE"/>
        </w:rPr>
        <w:t>Translation</w:t>
      </w:r>
      <w:r w:rsidRPr="00A777D1">
        <w:rPr>
          <w:sz w:val="28"/>
          <w:szCs w:val="28"/>
          <w:lang w:val="de-DE"/>
        </w:rPr>
        <w:t xml:space="preserve"> =&gt;</w:t>
      </w:r>
      <w:r w:rsidR="00747BEC">
        <w:rPr>
          <w:sz w:val="28"/>
          <w:szCs w:val="28"/>
          <w:lang w:val="de-DE"/>
        </w:rPr>
        <w:t xml:space="preserve">                                      </w:t>
      </w:r>
      <w:r w:rsidRPr="00A777D1">
        <w:rPr>
          <w:sz w:val="28"/>
          <w:szCs w:val="28"/>
          <w:lang w:val="de-DE"/>
        </w:rPr>
        <w:t xml:space="preserve"> </w:t>
      </w:r>
      <w:hyperlink r:id="rId10" w:history="1">
        <w:r w:rsidR="00747BEC" w:rsidRPr="00747BEC">
          <w:rPr>
            <w:rStyle w:val="Lienhypertexte"/>
            <w:sz w:val="14"/>
            <w:szCs w:val="14"/>
            <w:lang w:val="de-DE"/>
          </w:rPr>
          <w:t>https://www.polizei.be/5998/de/fragen/verkehr/zahlung-eines-bussgeldes-und-hinterlegung-einer-summe</w:t>
        </w:r>
      </w:hyperlink>
    </w:p>
    <w:sectPr w:rsidR="00FF597B" w:rsidRPr="00747BEC" w:rsidSect="00B51AC9">
      <w:pgSz w:w="8380" w:h="11900"/>
      <w:pgMar w:top="142" w:right="867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20.25pt;visibility:visible;mso-wrap-style:square" o:bullet="t">
        <v:imagedata r:id="rId1" o:title=""/>
      </v:shape>
    </w:pict>
  </w:numPicBullet>
  <w:abstractNum w:abstractNumId="0" w15:restartNumberingAfterBreak="0">
    <w:nsid w:val="3B514940"/>
    <w:multiLevelType w:val="hybridMultilevel"/>
    <w:tmpl w:val="B4CCA82A"/>
    <w:lvl w:ilvl="0" w:tplc="C016C792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40"/>
        <w:szCs w:val="40"/>
      </w:rPr>
    </w:lvl>
    <w:lvl w:ilvl="1" w:tplc="20A01A92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DD464B12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5DC49EC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562C5EE2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971A5A40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A48182A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8CAC2A9C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EC3AF5A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" w15:restartNumberingAfterBreak="0">
    <w:nsid w:val="5E830FEB"/>
    <w:multiLevelType w:val="hybridMultilevel"/>
    <w:tmpl w:val="BDA85F38"/>
    <w:lvl w:ilvl="0" w:tplc="4D065EB8">
      <w:start w:val="4"/>
      <w:numFmt w:val="decimal"/>
      <w:lvlText w:val="%1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1E9E8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D87A1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54073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D8026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C2093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9EE05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FC6EE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F6959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296E60"/>
    <w:multiLevelType w:val="hybridMultilevel"/>
    <w:tmpl w:val="3F7E5320"/>
    <w:lvl w:ilvl="0" w:tplc="5B8C5CD8">
      <w:start w:val="2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3ADC1E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F8121A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82587E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E684AEA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7230D8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F4B038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A2D1D4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E29104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C5"/>
    <w:rsid w:val="00096669"/>
    <w:rsid w:val="000B6A3B"/>
    <w:rsid w:val="000F2F22"/>
    <w:rsid w:val="00150ACB"/>
    <w:rsid w:val="00192348"/>
    <w:rsid w:val="00290C89"/>
    <w:rsid w:val="002F4083"/>
    <w:rsid w:val="00314C08"/>
    <w:rsid w:val="00404BFE"/>
    <w:rsid w:val="00465586"/>
    <w:rsid w:val="004C769A"/>
    <w:rsid w:val="00575CDD"/>
    <w:rsid w:val="005A60ED"/>
    <w:rsid w:val="0064526C"/>
    <w:rsid w:val="0067503D"/>
    <w:rsid w:val="006A09FE"/>
    <w:rsid w:val="006A3CED"/>
    <w:rsid w:val="006B280E"/>
    <w:rsid w:val="006C1D3B"/>
    <w:rsid w:val="00747BEC"/>
    <w:rsid w:val="00773F86"/>
    <w:rsid w:val="007A467D"/>
    <w:rsid w:val="007C683D"/>
    <w:rsid w:val="008020C5"/>
    <w:rsid w:val="008652BE"/>
    <w:rsid w:val="008716D9"/>
    <w:rsid w:val="008D4473"/>
    <w:rsid w:val="008F6688"/>
    <w:rsid w:val="00934043"/>
    <w:rsid w:val="00A669ED"/>
    <w:rsid w:val="00AD61B9"/>
    <w:rsid w:val="00B01CAC"/>
    <w:rsid w:val="00B51AC9"/>
    <w:rsid w:val="00B54624"/>
    <w:rsid w:val="00B73EB7"/>
    <w:rsid w:val="00B85051"/>
    <w:rsid w:val="00BD579A"/>
    <w:rsid w:val="00BF1E25"/>
    <w:rsid w:val="00C15501"/>
    <w:rsid w:val="00C230C2"/>
    <w:rsid w:val="00C62908"/>
    <w:rsid w:val="00C634A7"/>
    <w:rsid w:val="00D04596"/>
    <w:rsid w:val="00D4230C"/>
    <w:rsid w:val="00DC2FC5"/>
    <w:rsid w:val="00DD52C2"/>
    <w:rsid w:val="00DE1721"/>
    <w:rsid w:val="00E044E2"/>
    <w:rsid w:val="00E32949"/>
    <w:rsid w:val="00E90C11"/>
    <w:rsid w:val="00EB5FE4"/>
    <w:rsid w:val="00F15474"/>
    <w:rsid w:val="00F57448"/>
    <w:rsid w:val="00FA151C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B11D9A"/>
  <w15:docId w15:val="{DEBE9684-E3B0-4ABA-9096-236664B2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0" w:line="222" w:lineRule="auto"/>
      <w:ind w:left="332" w:hanging="289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15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47BE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7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polizei.be/5998/de/fragen/verkehr/zahlung-eines-bussgeldes-und-hinterlegung-einer-summ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AB63B4C46004397F3F1EEF0F61268" ma:contentTypeVersion="10" ma:contentTypeDescription="Create a new document." ma:contentTypeScope="" ma:versionID="ffd43bb59ade652bb27096d5da679969">
  <xsd:schema xmlns:xsd="http://www.w3.org/2001/XMLSchema" xmlns:xs="http://www.w3.org/2001/XMLSchema" xmlns:p="http://schemas.microsoft.com/office/2006/metadata/properties" xmlns:ns3="671bb8bc-2fb2-42d4-8dbc-3fdb01501f76" xmlns:ns4="9f9dc7a0-5948-4b03-9078-4d4103263fea" targetNamespace="http://schemas.microsoft.com/office/2006/metadata/properties" ma:root="true" ma:fieldsID="93929bbb7c4d4fb0b637d9c60ac67bea" ns3:_="" ns4:_="">
    <xsd:import namespace="671bb8bc-2fb2-42d4-8dbc-3fdb01501f76"/>
    <xsd:import namespace="9f9dc7a0-5948-4b03-9078-4d4103263f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bb8bc-2fb2-42d4-8dbc-3fdb01501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dc7a0-5948-4b03-9078-4d4103263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4A7489-EF43-46FB-9D4D-4A38CC515D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B2D60D-5BDE-466C-B3EC-96D586CF7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4AD614-6678-457C-AF1F-605A1838C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bb8bc-2fb2-42d4-8dbc-3fdb01501f76"/>
    <ds:schemaRef ds:uri="9f9dc7a0-5948-4b03-9078-4d4103263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SARL_B222_C20040213591</vt:lpstr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SARL_B222_C20040213591</dc:title>
  <dc:subject/>
  <dc:creator>Delaunois Francq (DAH)</dc:creator>
  <cp:keywords/>
  <cp:lastModifiedBy>Delaunois Francq (DAH)</cp:lastModifiedBy>
  <cp:revision>4</cp:revision>
  <dcterms:created xsi:type="dcterms:W3CDTF">2021-08-25T05:45:00Z</dcterms:created>
  <dcterms:modified xsi:type="dcterms:W3CDTF">2021-08-25T05:46:00Z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0x010100F7CAB63B4C46004397F3F1EEF0F61268</vt:lpwstr>
  </property>
</Properties>
</file>